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U.S. Open Tennis Championships 2026</w:t>
      </w:r>
    </w:p>
    <w:p w:rsidR="00000000" w:rsidDel="00000000" w:rsidP="00000000" w:rsidRDefault="00000000" w:rsidRPr="00000000" w14:paraId="00000002">
      <w:pPr>
        <w:spacing w:after="280" w:before="28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Promenade Tickets to the Women’s &amp; Men’s Finals and 3-Night Stay for 2</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0000"/>
          <w:sz w:val="20"/>
          <w:szCs w:val="20"/>
          <w:u w:val="none"/>
          <w:shd w:fill="auto" w:val="clear"/>
          <w:vertAlign w:val="baseline"/>
        </w:rPr>
      </w:pPr>
      <w:r w:rsidDel="00000000" w:rsidR="00000000" w:rsidRPr="00000000">
        <w:rPr>
          <w:rFonts w:ascii="Arial" w:cs="Arial" w:eastAsia="Arial" w:hAnsi="Arial"/>
          <w:i w:val="0"/>
          <w:smallCaps w:val="0"/>
          <w:strike w:val="0"/>
          <w:color w:val="ff0000"/>
          <w:sz w:val="20"/>
          <w:szCs w:val="20"/>
          <w:u w:val="none"/>
          <w:shd w:fill="auto" w:val="clear"/>
          <w:vertAlign w:val="baseline"/>
          <w:rtl w:val="0"/>
        </w:rPr>
        <w:t xml:space="preserve">This package has limited inventory, please ask us about our “Buy It Now” option.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ff0000"/>
          <w:sz w:val="20"/>
          <w:szCs w:val="20"/>
          <w:u w:val="none"/>
          <w:shd w:fill="auto" w:val="clear"/>
          <w:vertAlign w:val="baseline"/>
        </w:rPr>
      </w:pPr>
      <w:r w:rsidDel="00000000" w:rsidR="00000000" w:rsidRPr="00000000">
        <w:rPr>
          <w:rFonts w:ascii="Arial" w:cs="Arial" w:eastAsia="Arial" w:hAnsi="Arial"/>
          <w:i w:val="0"/>
          <w:smallCaps w:val="0"/>
          <w:strike w:val="0"/>
          <w:color w:val="ff0000"/>
          <w:sz w:val="20"/>
          <w:szCs w:val="20"/>
          <w:u w:val="none"/>
          <w:shd w:fill="auto" w:val="clear"/>
          <w:vertAlign w:val="baseline"/>
          <w:rtl w:val="0"/>
        </w:rPr>
        <w:t xml:space="preserve">Please note this package can only be used in fundraising events before July 3, 2026.</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06">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Experience for 2 Includes: </w:t>
      </w:r>
    </w:p>
    <w:p w:rsidR="00000000" w:rsidDel="00000000" w:rsidP="00000000" w:rsidRDefault="00000000" w:rsidRPr="00000000" w14:paraId="00000007">
      <w:pPr>
        <w:numPr>
          <w:ilvl w:val="0"/>
          <w:numId w:val="2"/>
        </w:numPr>
        <w:spacing w:after="0" w:before="0" w:line="240"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2 Promenade tickets (Level 300) to the 2026 U.S. Open Women’s Final</w:t>
      </w:r>
      <w:r w:rsidDel="00000000" w:rsidR="00000000" w:rsidRPr="00000000">
        <w:rPr>
          <w:rtl w:val="0"/>
        </w:rPr>
      </w:r>
    </w:p>
    <w:p w:rsidR="00000000" w:rsidDel="00000000" w:rsidP="00000000" w:rsidRDefault="00000000" w:rsidRPr="00000000" w14:paraId="00000008">
      <w:pPr>
        <w:numPr>
          <w:ilvl w:val="0"/>
          <w:numId w:val="1"/>
        </w:numPr>
        <w:spacing w:after="0" w:before="0" w:line="240" w:lineRule="auto"/>
        <w:ind w:left="720" w:hanging="360"/>
        <w:rPr/>
      </w:pPr>
      <w:r w:rsidDel="00000000" w:rsidR="00000000" w:rsidRPr="00000000">
        <w:rPr>
          <w:rFonts w:ascii="Arial" w:cs="Arial" w:eastAsia="Arial" w:hAnsi="Arial"/>
          <w:sz w:val="20"/>
          <w:szCs w:val="20"/>
          <w:rtl w:val="0"/>
        </w:rPr>
        <w:t xml:space="preserve">2 Promenade tickets (Level 300) to the 2026 U.S. Open Men’s Final</w:t>
      </w:r>
      <w:r w:rsidDel="00000000" w:rsidR="00000000" w:rsidRPr="00000000">
        <w:rPr>
          <w:rtl w:val="0"/>
        </w:rPr>
      </w:r>
    </w:p>
    <w:p w:rsidR="00000000" w:rsidDel="00000000" w:rsidP="00000000" w:rsidRDefault="00000000" w:rsidRPr="00000000" w14:paraId="00000009">
      <w:pPr>
        <w:numPr>
          <w:ilvl w:val="0"/>
          <w:numId w:val="1"/>
        </w:numPr>
        <w:spacing w:after="0" w:before="0" w:line="240" w:lineRule="auto"/>
        <w:ind w:left="720" w:hanging="360"/>
        <w:rPr>
          <w:rFonts w:ascii="Times New Roman" w:cs="Times New Roman" w:eastAsia="Times New Roman" w:hAnsi="Times New Roman"/>
          <w:color w:val="202020"/>
        </w:rPr>
      </w:pPr>
      <w:r w:rsidDel="00000000" w:rsidR="00000000" w:rsidRPr="00000000">
        <w:rPr>
          <w:rFonts w:ascii="Arial" w:cs="Arial" w:eastAsia="Arial" w:hAnsi="Arial"/>
          <w:color w:val="202020"/>
          <w:sz w:val="20"/>
          <w:szCs w:val="20"/>
          <w:rtl w:val="0"/>
        </w:rPr>
        <w:t xml:space="preserve">3-Night stay in Manhattan, New York in hotel accommodations such as Marriott, Hilton, Hyatt or comparable</w:t>
      </w:r>
      <w:r w:rsidDel="00000000" w:rsidR="00000000" w:rsidRPr="00000000">
        <w:rPr>
          <w:rtl w:val="0"/>
        </w:rPr>
      </w:r>
    </w:p>
    <w:p w:rsidR="00000000" w:rsidDel="00000000" w:rsidP="00000000" w:rsidRDefault="00000000" w:rsidRPr="00000000" w14:paraId="0000000A">
      <w:pPr>
        <w:numPr>
          <w:ilvl w:val="0"/>
          <w:numId w:val="1"/>
        </w:numPr>
        <w:spacing w:after="280" w:before="0" w:line="240" w:lineRule="auto"/>
        <w:ind w:left="720" w:hanging="360"/>
        <w:rPr/>
      </w:pPr>
      <w:r w:rsidDel="00000000" w:rsidR="00000000" w:rsidRPr="00000000">
        <w:rPr>
          <w:rFonts w:ascii="Arial" w:cs="Arial" w:eastAsia="Arial" w:hAnsi="Arial"/>
          <w:sz w:val="20"/>
          <w:szCs w:val="20"/>
          <w:rtl w:val="0"/>
        </w:rPr>
        <w:t xml:space="preserve">Winspire booking &amp; concierge service — seamless support for every detail</w:t>
      </w: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From the electric energy of Arthur Ashe Stadium to the stunning Manhattan skyline in the distance, the U.S. Open delivers world-class competition paired with one of the most iconic backdrops in sports. Whether you’re a lifelong tennis aficionado or a first-time fan, being there for championship weekend is an unforgettable thrill.</w:t>
      </w:r>
    </w:p>
    <w:p w:rsidR="00000000" w:rsidDel="00000000" w:rsidP="00000000" w:rsidRDefault="00000000" w:rsidRPr="00000000" w14:paraId="0000000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spacing w:after="0" w:before="0" w:line="240" w:lineRule="auto"/>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The U.S. Open: Tennis at Its Grandest</w:t>
      </w:r>
    </w:p>
    <w:p w:rsidR="00000000" w:rsidDel="00000000" w:rsidP="00000000" w:rsidRDefault="00000000" w:rsidRPr="00000000" w14:paraId="0000000E">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Every September, New York City becomes the center of the sports world as the U.S. Open Tennis Championship unfolds at Flushing Meadows. More than 800,000 fans flock to this legendary tournament, considered by many to be the crown jewel of tennis’ Grand Slam events.</w:t>
      </w:r>
    </w:p>
    <w:p w:rsidR="00000000" w:rsidDel="00000000" w:rsidP="00000000" w:rsidRDefault="00000000" w:rsidRPr="00000000" w14:paraId="0000000F">
      <w:pPr>
        <w:spacing w:after="0" w:before="0" w:line="240" w:lineRule="auto"/>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10">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With tickets to both the Women’s and Men’s Finals, you’ll witness the drama, determination, and dazzling athleticism of the world’s greatest players battling for the ultimate prize in tennis. From blistering serves to hard-fought rallies, every moment inside Arthur Ashe Stadium feels larger than life.</w:t>
      </w:r>
    </w:p>
    <w:p w:rsidR="00000000" w:rsidDel="00000000" w:rsidP="00000000" w:rsidRDefault="00000000" w:rsidRPr="00000000" w14:paraId="0000001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Manhattan Hotel Stay </w:t>
      </w:r>
    </w:p>
    <w:p w:rsidR="00000000" w:rsidDel="00000000" w:rsidP="00000000" w:rsidRDefault="00000000" w:rsidRPr="00000000" w14:paraId="0000001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Enjoy a 3-night stay in a standard guest room in Manhattan, with check-in on Friday and check-out on Monday. Accommodations will be at a well-known hotel such as Marriott, Hilton, Hyatt, or a comparable property. The specific hotel will be determined at the time of booking.</w:t>
      </w:r>
    </w:p>
    <w:p w:rsidR="00000000" w:rsidDel="00000000" w:rsidP="00000000" w:rsidRDefault="00000000" w:rsidRPr="00000000" w14:paraId="0000001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spacing w:after="0" w:before="0" w:line="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WINSPIRE PACKAGE REDEMPTION:</w:t>
      </w:r>
    </w:p>
    <w:p w:rsidR="00000000" w:rsidDel="00000000" w:rsidP="00000000" w:rsidRDefault="00000000" w:rsidRPr="00000000" w14:paraId="00000016">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If the event were to be canceled or held without spectators, it will be honored for the following year.</w:t>
      </w:r>
    </w:p>
    <w:p w:rsidR="00000000" w:rsidDel="00000000" w:rsidP="00000000" w:rsidRDefault="00000000" w:rsidRPr="00000000" w14:paraId="00000017">
      <w:pPr>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spacing w:after="0" w:before="0" w:line="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WINSPIRE BOOKING &amp; CONCIERGE SERVICES:</w:t>
      </w:r>
    </w:p>
    <w:p w:rsidR="00000000" w:rsidDel="00000000" w:rsidP="00000000" w:rsidRDefault="00000000" w:rsidRPr="00000000" w14:paraId="00000019">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1A">
      <w:pPr>
        <w:spacing w:after="0" w:before="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spacing w:after="0" w:before="0" w:line="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ADDITIONAL INFORMATION:</w:t>
      </w:r>
    </w:p>
    <w:p w:rsidR="00000000" w:rsidDel="00000000" w:rsidP="00000000" w:rsidRDefault="00000000" w:rsidRPr="00000000" w14:paraId="0000001C">
      <w:pPr>
        <w:spacing w:after="0" w:before="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rsidR="00000000" w:rsidDel="00000000" w:rsidP="00000000" w:rsidRDefault="00000000" w:rsidRPr="00000000" w14:paraId="0000001D">
      <w:pPr>
        <w:rPr>
          <w:rFonts w:ascii="Arial" w:cs="Arial" w:eastAsia="Arial" w:hAnsi="Arial"/>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8F4A47"/>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F4A47"/>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F4A47"/>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F4A47"/>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F4A47"/>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F4A47"/>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F4A47"/>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F4A47"/>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F4A47"/>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F4A47"/>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F4A47"/>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F4A47"/>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8F4A47"/>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8F4A47"/>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F4A47"/>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F4A47"/>
    <w:rPr>
      <w:i w:val="1"/>
      <w:iCs w:val="1"/>
      <w:color w:val="404040" w:themeColor="text1" w:themeTint="0000BF"/>
    </w:rPr>
  </w:style>
  <w:style w:type="paragraph" w:styleId="ListParagraph">
    <w:name w:val="List Paragraph"/>
    <w:basedOn w:val="Normal"/>
    <w:uiPriority w:val="34"/>
    <w:qFormat w:val="1"/>
    <w:rsid w:val="008F4A47"/>
    <w:pPr>
      <w:ind w:left="720"/>
      <w:contextualSpacing w:val="1"/>
    </w:pPr>
  </w:style>
  <w:style w:type="character" w:styleId="IntenseEmphasis">
    <w:name w:val="Intense Emphasis"/>
    <w:basedOn w:val="DefaultParagraphFont"/>
    <w:uiPriority w:val="21"/>
    <w:qFormat w:val="1"/>
    <w:rsid w:val="008F4A47"/>
    <w:rPr>
      <w:i w:val="1"/>
      <w:iCs w:val="1"/>
      <w:color w:val="0f4761" w:themeColor="accent1" w:themeShade="0000BF"/>
    </w:rPr>
  </w:style>
  <w:style w:type="paragraph" w:styleId="IntenseQuote">
    <w:name w:val="Intense Quote"/>
    <w:basedOn w:val="Normal"/>
    <w:next w:val="Normal"/>
    <w:link w:val="IntenseQuoteChar"/>
    <w:uiPriority w:val="30"/>
    <w:qFormat w:val="1"/>
    <w:rsid w:val="008F4A4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F4A47"/>
    <w:rPr>
      <w:i w:val="1"/>
      <w:iCs w:val="1"/>
      <w:color w:val="0f4761" w:themeColor="accent1" w:themeShade="0000BF"/>
    </w:rPr>
  </w:style>
  <w:style w:type="character" w:styleId="IntenseReference">
    <w:name w:val="Intense Reference"/>
    <w:basedOn w:val="DefaultParagraphFont"/>
    <w:uiPriority w:val="32"/>
    <w:qFormat w:val="1"/>
    <w:rsid w:val="008F4A47"/>
    <w:rPr>
      <w:b w:val="1"/>
      <w:bCs w:val="1"/>
      <w:smallCaps w:val="1"/>
      <w:color w:val="0f4761" w:themeColor="accent1" w:themeShade="0000BF"/>
      <w:spacing w:val="5"/>
    </w:rPr>
  </w:style>
  <w:style w:type="paragraph" w:styleId="NormalWeb">
    <w:name w:val="Normal (Web)"/>
    <w:basedOn w:val="Normal"/>
    <w:uiPriority w:val="99"/>
    <w:unhideWhenUsed w:val="1"/>
    <w:rsid w:val="008F4A47"/>
    <w:pPr>
      <w:spacing w:after="100" w:afterAutospacing="1" w:before="100" w:beforeAutospacing="1" w:line="240" w:lineRule="auto"/>
    </w:pPr>
    <w:rPr>
      <w:rFonts w:ascii="Aptos" w:cs="Aptos" w:hAnsi="Aptos"/>
      <w:kern w:val="0"/>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d+uKAyHw+P+ZtKsQPIK3qsVi1Q==">CgMxLjA4AHIhMTRCU0RQRm8yYlRYQVpWZUw3OVR4cWxxNUlqblhRaE92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2025-08-26T13:07:00Z</dcterms:created>
  <dc:creator>Bethany Manchester</dc:creator>
</cp:coreProperties>
</file>